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234" w:rsidRDefault="00C77234">
      <w:pPr>
        <w:spacing w:line="232" w:lineRule="auto"/>
        <w:sectPr w:rsidR="00C77234">
          <w:type w:val="continuous"/>
          <w:pgSz w:w="16840" w:h="11910" w:orient="landscape"/>
          <w:pgMar w:top="640" w:right="160" w:bottom="280" w:left="200" w:header="720" w:footer="720" w:gutter="0"/>
          <w:cols w:num="2" w:space="720" w:equalWidth="0">
            <w:col w:w="12639" w:space="40"/>
            <w:col w:w="3801"/>
          </w:cols>
        </w:sectPr>
      </w:pPr>
    </w:p>
    <w:p w:rsidR="00C77234" w:rsidRDefault="00C77234">
      <w:pPr>
        <w:pStyle w:val="a3"/>
        <w:rPr>
          <w:sz w:val="15"/>
        </w:rPr>
      </w:pPr>
    </w:p>
    <w:p w:rsidR="00C77234" w:rsidRDefault="00C77234">
      <w:pPr>
        <w:rPr>
          <w:sz w:val="15"/>
        </w:rPr>
        <w:sectPr w:rsidR="00C77234">
          <w:type w:val="continuous"/>
          <w:pgSz w:w="16840" w:h="11910" w:orient="landscape"/>
          <w:pgMar w:top="640" w:right="160" w:bottom="280" w:left="200" w:header="720" w:footer="720" w:gutter="0"/>
          <w:cols w:space="720"/>
        </w:sectPr>
      </w:pPr>
    </w:p>
    <w:p w:rsidR="00C77234" w:rsidRDefault="00C77234">
      <w:pPr>
        <w:pStyle w:val="a3"/>
        <w:rPr>
          <w:sz w:val="24"/>
        </w:rPr>
      </w:pPr>
    </w:p>
    <w:p w:rsidR="00C77234" w:rsidRDefault="00C77234">
      <w:pPr>
        <w:pStyle w:val="a3"/>
        <w:spacing w:before="25"/>
        <w:rPr>
          <w:sz w:val="24"/>
        </w:rPr>
      </w:pPr>
    </w:p>
    <w:p w:rsidR="00C77234" w:rsidRDefault="009E3E96">
      <w:pPr>
        <w:pStyle w:val="1"/>
        <w:spacing w:line="272" w:lineRule="exact"/>
      </w:pPr>
      <w:r>
        <w:rPr>
          <w:spacing w:val="-2"/>
        </w:rPr>
        <w:t>Сведения</w:t>
      </w:r>
    </w:p>
    <w:p w:rsidR="00C77234" w:rsidRDefault="009E3E96">
      <w:pPr>
        <w:spacing w:before="3" w:line="232" w:lineRule="auto"/>
        <w:ind w:left="796" w:right="1"/>
        <w:jc w:val="center"/>
        <w:rPr>
          <w:b/>
          <w:sz w:val="24"/>
        </w:rPr>
      </w:pPr>
      <w:proofErr w:type="gramStart"/>
      <w:r>
        <w:rPr>
          <w:b/>
          <w:sz w:val="24"/>
        </w:rPr>
        <w:t>об</w:t>
      </w:r>
      <w:proofErr w:type="gramEnd"/>
      <w:r>
        <w:rPr>
          <w:b/>
          <w:sz w:val="24"/>
        </w:rPr>
        <w:t xml:space="preserve"> операциях по переводу денежных средств, электронных денег, осуществленных в адрес иностранной организации, иностранного индивидуального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предпринимателя,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лица,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являющегося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налогоплательщиком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законодательством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иностранного</w:t>
      </w:r>
    </w:p>
    <w:p w:rsidR="00C77234" w:rsidRDefault="009E3E96">
      <w:pPr>
        <w:spacing w:before="90"/>
      </w:pPr>
      <w:r>
        <w:br w:type="column"/>
      </w:r>
      <w:r>
        <w:rPr>
          <w:spacing w:val="-2"/>
        </w:rPr>
        <w:lastRenderedPageBreak/>
        <w:t>Форма</w:t>
      </w:r>
    </w:p>
    <w:p w:rsidR="00C77234" w:rsidRDefault="00C77234">
      <w:pPr>
        <w:sectPr w:rsidR="00C77234">
          <w:type w:val="continuous"/>
          <w:pgSz w:w="16840" w:h="11910" w:orient="landscape"/>
          <w:pgMar w:top="640" w:right="160" w:bottom="280" w:left="200" w:header="720" w:footer="720" w:gutter="0"/>
          <w:cols w:num="2" w:space="720" w:equalWidth="0">
            <w:col w:w="15690" w:space="27"/>
            <w:col w:w="763"/>
          </w:cols>
        </w:sectPr>
      </w:pPr>
    </w:p>
    <w:p w:rsidR="00C77234" w:rsidRDefault="009E3E96">
      <w:pPr>
        <w:pStyle w:val="1"/>
        <w:spacing w:line="232" w:lineRule="auto"/>
        <w:ind w:left="9"/>
      </w:pPr>
      <w:proofErr w:type="gramStart"/>
      <w:r>
        <w:lastRenderedPageBreak/>
        <w:t>государства</w:t>
      </w:r>
      <w:proofErr w:type="gramEnd"/>
      <w:r>
        <w:t>,</w:t>
      </w:r>
      <w:r>
        <w:rPr>
          <w:spacing w:val="-3"/>
        </w:rPr>
        <w:t xml:space="preserve"> </w:t>
      </w:r>
      <w:r>
        <w:t>оказывающих</w:t>
      </w:r>
      <w:r>
        <w:rPr>
          <w:spacing w:val="-3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осуществляющих</w:t>
      </w:r>
      <w:r>
        <w:rPr>
          <w:spacing w:val="-4"/>
        </w:rPr>
        <w:t xml:space="preserve"> </w:t>
      </w:r>
      <w:r>
        <w:t>электронную</w:t>
      </w:r>
      <w:r>
        <w:rPr>
          <w:spacing w:val="-2"/>
        </w:rPr>
        <w:t xml:space="preserve"> </w:t>
      </w:r>
      <w:r>
        <w:t>дистанционную</w:t>
      </w:r>
      <w:r>
        <w:rPr>
          <w:spacing w:val="-4"/>
        </w:rPr>
        <w:t xml:space="preserve"> </w:t>
      </w:r>
      <w:r>
        <w:t>продажу</w:t>
      </w:r>
      <w:r>
        <w:rPr>
          <w:spacing w:val="-4"/>
        </w:rPr>
        <w:t xml:space="preserve"> </w:t>
      </w:r>
      <w:r>
        <w:t>товаров,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такими иностранными лицами в адрес покупателей услуг в электронной форме Республики Беларусь, покупат</w:t>
      </w:r>
      <w:r>
        <w:t>елей товаров Республики Беларусь</w:t>
      </w:r>
    </w:p>
    <w:p w:rsidR="00C77234" w:rsidRDefault="009E3E96">
      <w:pPr>
        <w:tabs>
          <w:tab w:val="left" w:pos="1821"/>
          <w:tab w:val="left" w:pos="4529"/>
        </w:tabs>
        <w:spacing w:before="232" w:line="272" w:lineRule="exact"/>
        <w:ind w:right="5969"/>
        <w:jc w:val="right"/>
        <w:rPr>
          <w:sz w:val="24"/>
        </w:rPr>
      </w:pPr>
      <w:proofErr w:type="gramStart"/>
      <w:r>
        <w:rPr>
          <w:sz w:val="24"/>
        </w:rPr>
        <w:t>за</w:t>
      </w:r>
      <w:proofErr w:type="gramEnd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квартал </w:t>
      </w:r>
      <w:r>
        <w:rPr>
          <w:sz w:val="24"/>
          <w:u w:val="single"/>
        </w:rPr>
        <w:tab/>
      </w:r>
    </w:p>
    <w:p w:rsidR="00C77234" w:rsidRDefault="009E3E96">
      <w:pPr>
        <w:pStyle w:val="a3"/>
        <w:tabs>
          <w:tab w:val="left" w:pos="2398"/>
        </w:tabs>
        <w:spacing w:line="226" w:lineRule="exact"/>
        <w:ind w:right="5965"/>
        <w:jc w:val="right"/>
      </w:pPr>
      <w:r>
        <w:t>(</w:t>
      </w:r>
      <w:proofErr w:type="gramStart"/>
      <w:r>
        <w:t>номер</w:t>
      </w:r>
      <w:proofErr w:type="gramEnd"/>
      <w:r>
        <w:t xml:space="preserve"> </w:t>
      </w:r>
      <w:r>
        <w:rPr>
          <w:spacing w:val="-2"/>
        </w:rPr>
        <w:t>квартала)</w:t>
      </w:r>
      <w:r>
        <w:tab/>
        <w:t>(четыре</w:t>
      </w:r>
      <w:r>
        <w:rPr>
          <w:spacing w:val="-1"/>
        </w:rPr>
        <w:t xml:space="preserve"> </w:t>
      </w:r>
      <w:r>
        <w:t>цифры</w:t>
      </w:r>
      <w:r>
        <w:rPr>
          <w:spacing w:val="-1"/>
        </w:rPr>
        <w:t xml:space="preserve"> </w:t>
      </w:r>
      <w:r>
        <w:rPr>
          <w:spacing w:val="-2"/>
        </w:rPr>
        <w:t>года)</w:t>
      </w:r>
    </w:p>
    <w:p w:rsidR="00C77234" w:rsidRDefault="00C77234">
      <w:pPr>
        <w:pStyle w:val="a3"/>
        <w:spacing w:before="38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842"/>
        <w:gridCol w:w="1560"/>
        <w:gridCol w:w="2411"/>
        <w:gridCol w:w="1989"/>
        <w:gridCol w:w="1136"/>
        <w:gridCol w:w="1568"/>
        <w:gridCol w:w="1704"/>
        <w:gridCol w:w="997"/>
        <w:gridCol w:w="1595"/>
      </w:tblGrid>
      <w:tr w:rsidR="00C77234">
        <w:trPr>
          <w:trHeight w:val="1116"/>
        </w:trPr>
        <w:tc>
          <w:tcPr>
            <w:tcW w:w="426" w:type="dxa"/>
            <w:vMerge w:val="restart"/>
          </w:tcPr>
          <w:p w:rsidR="00C77234" w:rsidRDefault="00C77234">
            <w:pPr>
              <w:pStyle w:val="TableParagraph"/>
              <w:rPr>
                <w:sz w:val="20"/>
              </w:rPr>
            </w:pPr>
          </w:p>
          <w:p w:rsidR="00C77234" w:rsidRDefault="00C77234">
            <w:pPr>
              <w:pStyle w:val="TableParagraph"/>
              <w:rPr>
                <w:sz w:val="20"/>
              </w:rPr>
            </w:pPr>
          </w:p>
          <w:p w:rsidR="00C77234" w:rsidRDefault="00C77234">
            <w:pPr>
              <w:pStyle w:val="TableParagraph"/>
              <w:rPr>
                <w:sz w:val="20"/>
              </w:rPr>
            </w:pPr>
          </w:p>
          <w:p w:rsidR="00C77234" w:rsidRDefault="00C77234">
            <w:pPr>
              <w:pStyle w:val="TableParagraph"/>
              <w:spacing w:before="194"/>
              <w:rPr>
                <w:sz w:val="20"/>
              </w:rPr>
            </w:pPr>
          </w:p>
          <w:p w:rsidR="00C77234" w:rsidRDefault="009E3E96">
            <w:pPr>
              <w:pStyle w:val="TableParagraph"/>
              <w:spacing w:line="232" w:lineRule="auto"/>
              <w:ind w:left="77" w:right="64" w:firstLine="39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п/п</w:t>
            </w:r>
          </w:p>
        </w:tc>
        <w:tc>
          <w:tcPr>
            <w:tcW w:w="2842" w:type="dxa"/>
            <w:vMerge w:val="restart"/>
          </w:tcPr>
          <w:p w:rsidR="00C77234" w:rsidRDefault="009E3E96">
            <w:pPr>
              <w:pStyle w:val="TableParagraph"/>
              <w:spacing w:line="232" w:lineRule="auto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иностранной организации, фамилия, собственное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(если таковое имеется) иностранного </w:t>
            </w:r>
            <w:r>
              <w:rPr>
                <w:spacing w:val="-2"/>
                <w:sz w:val="20"/>
              </w:rPr>
              <w:t xml:space="preserve">индивидуального </w:t>
            </w:r>
            <w:r>
              <w:rPr>
                <w:sz w:val="20"/>
              </w:rPr>
              <w:t xml:space="preserve">предпринимателя или иного лица, являющегося </w:t>
            </w:r>
            <w:r>
              <w:rPr>
                <w:spacing w:val="-2"/>
                <w:sz w:val="20"/>
              </w:rPr>
              <w:t>налогоплательщиком</w:t>
            </w:r>
          </w:p>
          <w:p w:rsidR="00C77234" w:rsidRDefault="009E3E96">
            <w:pPr>
              <w:pStyle w:val="TableParagraph"/>
              <w:spacing w:line="222" w:lineRule="exact"/>
              <w:ind w:left="10" w:right="2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соответствии</w:t>
            </w:r>
          </w:p>
          <w:p w:rsidR="00C77234" w:rsidRDefault="009E3E96">
            <w:pPr>
              <w:pStyle w:val="TableParagraph"/>
              <w:spacing w:line="224" w:lineRule="exact"/>
              <w:ind w:left="214" w:right="202" w:hanging="1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 xml:space="preserve"> законодательством иностранного государства (далее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иностранное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лицо)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1560" w:type="dxa"/>
            <w:vMerge w:val="restart"/>
          </w:tcPr>
          <w:p w:rsidR="00C77234" w:rsidRDefault="00C77234">
            <w:pPr>
              <w:pStyle w:val="TableParagraph"/>
              <w:rPr>
                <w:sz w:val="20"/>
              </w:rPr>
            </w:pPr>
          </w:p>
          <w:p w:rsidR="00C77234" w:rsidRDefault="00C77234">
            <w:pPr>
              <w:pStyle w:val="TableParagraph"/>
              <w:spacing w:before="96"/>
              <w:rPr>
                <w:sz w:val="20"/>
              </w:rPr>
            </w:pPr>
          </w:p>
          <w:p w:rsidR="00C77234" w:rsidRDefault="009E3E96">
            <w:pPr>
              <w:pStyle w:val="TableParagraph"/>
              <w:spacing w:line="232" w:lineRule="auto"/>
              <w:ind w:left="64" w:right="50"/>
              <w:jc w:val="center"/>
              <w:rPr>
                <w:sz w:val="20"/>
              </w:rPr>
            </w:pPr>
            <w:r>
              <w:rPr>
                <w:sz w:val="20"/>
              </w:rPr>
              <w:t>Ключевые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слова для поиска </w:t>
            </w:r>
            <w:r>
              <w:rPr>
                <w:spacing w:val="-2"/>
                <w:sz w:val="20"/>
              </w:rPr>
              <w:t xml:space="preserve">иностранного </w:t>
            </w:r>
            <w:r>
              <w:rPr>
                <w:sz w:val="20"/>
              </w:rPr>
              <w:t>лица,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указанные в запросе </w:t>
            </w:r>
            <w:r>
              <w:rPr>
                <w:spacing w:val="-2"/>
                <w:sz w:val="20"/>
              </w:rPr>
              <w:t>налогового органа</w:t>
            </w:r>
          </w:p>
        </w:tc>
        <w:tc>
          <w:tcPr>
            <w:tcW w:w="2411" w:type="dxa"/>
            <w:vMerge w:val="restart"/>
          </w:tcPr>
          <w:p w:rsidR="00C77234" w:rsidRDefault="00C77234">
            <w:pPr>
              <w:pStyle w:val="TableParagraph"/>
              <w:spacing w:before="103"/>
              <w:rPr>
                <w:sz w:val="20"/>
              </w:rPr>
            </w:pPr>
          </w:p>
          <w:p w:rsidR="00C77234" w:rsidRDefault="009E3E96">
            <w:pPr>
              <w:pStyle w:val="TableParagraph"/>
              <w:spacing w:line="232" w:lineRule="auto"/>
              <w:ind w:left="12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Идентификационный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номер иностранного лица, применяемый для приема платежей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переводов денежных средств, электронных денег (</w:t>
            </w:r>
            <w:proofErr w:type="spellStart"/>
            <w:r>
              <w:rPr>
                <w:sz w:val="20"/>
              </w:rPr>
              <w:t>Merchant</w:t>
            </w:r>
            <w:proofErr w:type="spellEnd"/>
            <w:r>
              <w:rPr>
                <w:sz w:val="20"/>
              </w:rPr>
              <w:t xml:space="preserve"> ID), или иной </w:t>
            </w:r>
            <w:r>
              <w:rPr>
                <w:spacing w:val="-2"/>
                <w:sz w:val="20"/>
              </w:rPr>
              <w:t xml:space="preserve">идентификатор </w:t>
            </w:r>
            <w:r>
              <w:rPr>
                <w:sz w:val="20"/>
              </w:rPr>
              <w:t>иностранного лица</w:t>
            </w:r>
          </w:p>
        </w:tc>
        <w:tc>
          <w:tcPr>
            <w:tcW w:w="4693" w:type="dxa"/>
            <w:gridSpan w:val="3"/>
          </w:tcPr>
          <w:p w:rsidR="00C77234" w:rsidRDefault="009E3E96">
            <w:pPr>
              <w:pStyle w:val="TableParagraph"/>
              <w:spacing w:line="220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Списание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денежных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денег</w:t>
            </w:r>
          </w:p>
          <w:p w:rsidR="00C77234" w:rsidRDefault="009E3E96">
            <w:pPr>
              <w:pStyle w:val="TableParagraph"/>
              <w:spacing w:line="224" w:lineRule="exact"/>
              <w:ind w:left="9" w:right="2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у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покупателей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услуг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Респ</w:t>
            </w:r>
            <w:r>
              <w:rPr>
                <w:sz w:val="20"/>
              </w:rPr>
              <w:t>ублики Беларусь, покупателей товаров Республики Беларусь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их передача в международные платежные системы для зачисления иностранному лицу</w:t>
            </w:r>
          </w:p>
        </w:tc>
        <w:tc>
          <w:tcPr>
            <w:tcW w:w="4296" w:type="dxa"/>
            <w:gridSpan w:val="3"/>
          </w:tcPr>
          <w:p w:rsidR="00C77234" w:rsidRDefault="009E3E96">
            <w:pPr>
              <w:pStyle w:val="TableParagraph"/>
              <w:spacing w:line="224" w:lineRule="exact"/>
              <w:ind w:left="6" w:right="5" w:firstLine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Поступление денежных средств, электронных денег от иностранного лица из международных платежных систем для зачисления </w:t>
            </w:r>
            <w:r>
              <w:rPr>
                <w:sz w:val="20"/>
              </w:rPr>
              <w:t>покупателям услуг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электронной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Беларусь, покупателям товаров Республики Беларусь</w:t>
            </w:r>
          </w:p>
        </w:tc>
      </w:tr>
      <w:tr w:rsidR="00C77234">
        <w:trPr>
          <w:trHeight w:val="1565"/>
        </w:trPr>
        <w:tc>
          <w:tcPr>
            <w:tcW w:w="426" w:type="dxa"/>
            <w:vMerge/>
            <w:tcBorders>
              <w:top w:val="nil"/>
            </w:tcBorders>
          </w:tcPr>
          <w:p w:rsidR="00C77234" w:rsidRDefault="00C77234">
            <w:pPr>
              <w:rPr>
                <w:sz w:val="2"/>
                <w:szCs w:val="2"/>
              </w:rPr>
            </w:pPr>
          </w:p>
        </w:tc>
        <w:tc>
          <w:tcPr>
            <w:tcW w:w="2842" w:type="dxa"/>
            <w:vMerge/>
            <w:tcBorders>
              <w:top w:val="nil"/>
            </w:tcBorders>
          </w:tcPr>
          <w:p w:rsidR="00C77234" w:rsidRDefault="00C7723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C77234" w:rsidRDefault="00C77234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C77234" w:rsidRDefault="00C77234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</w:tcPr>
          <w:p w:rsidR="00C77234" w:rsidRDefault="00C77234">
            <w:pPr>
              <w:pStyle w:val="TableParagraph"/>
              <w:spacing w:before="208"/>
              <w:rPr>
                <w:sz w:val="20"/>
              </w:rPr>
            </w:pPr>
          </w:p>
          <w:p w:rsidR="00C77234" w:rsidRDefault="009E3E96">
            <w:pPr>
              <w:pStyle w:val="TableParagraph"/>
              <w:spacing w:line="232" w:lineRule="auto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операций (за исключением </w:t>
            </w:r>
            <w:r>
              <w:rPr>
                <w:spacing w:val="-2"/>
                <w:sz w:val="20"/>
              </w:rPr>
              <w:t>отклоненных)</w:t>
            </w:r>
          </w:p>
        </w:tc>
        <w:tc>
          <w:tcPr>
            <w:tcW w:w="1136" w:type="dxa"/>
          </w:tcPr>
          <w:p w:rsidR="00C77234" w:rsidRDefault="00C77234">
            <w:pPr>
              <w:pStyle w:val="TableParagraph"/>
              <w:rPr>
                <w:sz w:val="20"/>
              </w:rPr>
            </w:pPr>
          </w:p>
          <w:p w:rsidR="00C77234" w:rsidRDefault="00C77234">
            <w:pPr>
              <w:pStyle w:val="TableParagraph"/>
              <w:spacing w:before="89"/>
              <w:rPr>
                <w:sz w:val="20"/>
              </w:rPr>
            </w:pPr>
          </w:p>
          <w:p w:rsidR="00C77234" w:rsidRDefault="009E3E96">
            <w:pPr>
              <w:pStyle w:val="TableParagraph"/>
              <w:spacing w:before="1" w:line="232" w:lineRule="auto"/>
              <w:ind w:left="269" w:right="253" w:firstLine="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Общая </w:t>
            </w:r>
            <w:r>
              <w:rPr>
                <w:spacing w:val="-2"/>
                <w:sz w:val="20"/>
              </w:rPr>
              <w:t>сумма</w:t>
            </w:r>
            <w:r>
              <w:rPr>
                <w:spacing w:val="-2"/>
                <w:sz w:val="20"/>
                <w:vertAlign w:val="superscript"/>
              </w:rPr>
              <w:t>2</w:t>
            </w:r>
          </w:p>
        </w:tc>
        <w:tc>
          <w:tcPr>
            <w:tcW w:w="1568" w:type="dxa"/>
          </w:tcPr>
          <w:p w:rsidR="00C77234" w:rsidRDefault="00C77234">
            <w:pPr>
              <w:pStyle w:val="TableParagraph"/>
              <w:rPr>
                <w:sz w:val="20"/>
              </w:rPr>
            </w:pPr>
          </w:p>
          <w:p w:rsidR="00C77234" w:rsidRDefault="00C77234">
            <w:pPr>
              <w:pStyle w:val="TableParagraph"/>
              <w:spacing w:before="195"/>
              <w:rPr>
                <w:sz w:val="20"/>
              </w:rPr>
            </w:pPr>
          </w:p>
          <w:p w:rsidR="00C77234" w:rsidRDefault="009E3E96">
            <w:pPr>
              <w:pStyle w:val="TableParagraph"/>
              <w:spacing w:before="1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валюты</w:t>
            </w:r>
            <w:r>
              <w:rPr>
                <w:spacing w:val="-2"/>
                <w:sz w:val="20"/>
                <w:vertAlign w:val="superscript"/>
              </w:rPr>
              <w:t>3</w:t>
            </w:r>
          </w:p>
        </w:tc>
        <w:tc>
          <w:tcPr>
            <w:tcW w:w="1704" w:type="dxa"/>
          </w:tcPr>
          <w:p w:rsidR="00C77234" w:rsidRDefault="00C77234">
            <w:pPr>
              <w:pStyle w:val="TableParagraph"/>
              <w:spacing w:before="96"/>
              <w:rPr>
                <w:sz w:val="20"/>
              </w:rPr>
            </w:pPr>
          </w:p>
          <w:p w:rsidR="00C77234" w:rsidRDefault="009E3E96">
            <w:pPr>
              <w:pStyle w:val="TableParagraph"/>
              <w:spacing w:line="232" w:lineRule="auto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 операций</w:t>
            </w:r>
          </w:p>
          <w:p w:rsidR="00C77234" w:rsidRDefault="009E3E96">
            <w:pPr>
              <w:pStyle w:val="TableParagraph"/>
              <w:spacing w:before="1" w:line="232" w:lineRule="auto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за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исключением </w:t>
            </w:r>
            <w:r>
              <w:rPr>
                <w:spacing w:val="-2"/>
                <w:sz w:val="20"/>
              </w:rPr>
              <w:t>отклоненных)</w:t>
            </w:r>
          </w:p>
        </w:tc>
        <w:tc>
          <w:tcPr>
            <w:tcW w:w="997" w:type="dxa"/>
          </w:tcPr>
          <w:p w:rsidR="00C77234" w:rsidRDefault="00C77234">
            <w:pPr>
              <w:pStyle w:val="TableParagraph"/>
              <w:rPr>
                <w:sz w:val="20"/>
              </w:rPr>
            </w:pPr>
          </w:p>
          <w:p w:rsidR="00C77234" w:rsidRDefault="00C77234">
            <w:pPr>
              <w:pStyle w:val="TableParagraph"/>
              <w:spacing w:before="89"/>
              <w:rPr>
                <w:sz w:val="20"/>
              </w:rPr>
            </w:pPr>
          </w:p>
          <w:p w:rsidR="00C77234" w:rsidRDefault="009E3E96">
            <w:pPr>
              <w:pStyle w:val="TableParagraph"/>
              <w:spacing w:before="1" w:line="232" w:lineRule="auto"/>
              <w:ind w:left="196" w:right="187" w:firstLine="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Общая </w:t>
            </w:r>
            <w:r>
              <w:rPr>
                <w:spacing w:val="-2"/>
                <w:sz w:val="20"/>
              </w:rPr>
              <w:t>сумма</w:t>
            </w:r>
            <w:r>
              <w:rPr>
                <w:spacing w:val="-2"/>
                <w:sz w:val="20"/>
                <w:vertAlign w:val="superscript"/>
              </w:rPr>
              <w:t>2</w:t>
            </w:r>
          </w:p>
        </w:tc>
        <w:tc>
          <w:tcPr>
            <w:tcW w:w="1595" w:type="dxa"/>
          </w:tcPr>
          <w:p w:rsidR="00C77234" w:rsidRDefault="00C77234">
            <w:pPr>
              <w:pStyle w:val="TableParagraph"/>
              <w:rPr>
                <w:sz w:val="20"/>
              </w:rPr>
            </w:pPr>
          </w:p>
          <w:p w:rsidR="00C77234" w:rsidRDefault="00C77234">
            <w:pPr>
              <w:pStyle w:val="TableParagraph"/>
              <w:spacing w:before="195"/>
              <w:rPr>
                <w:sz w:val="20"/>
              </w:rPr>
            </w:pPr>
          </w:p>
          <w:p w:rsidR="00C77234" w:rsidRDefault="009E3E96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валюты</w:t>
            </w:r>
            <w:r>
              <w:rPr>
                <w:spacing w:val="-2"/>
                <w:sz w:val="20"/>
                <w:vertAlign w:val="superscript"/>
              </w:rPr>
              <w:t>3</w:t>
            </w:r>
          </w:p>
        </w:tc>
      </w:tr>
      <w:tr w:rsidR="00C77234">
        <w:trPr>
          <w:trHeight w:val="239"/>
        </w:trPr>
        <w:tc>
          <w:tcPr>
            <w:tcW w:w="426" w:type="dxa"/>
          </w:tcPr>
          <w:p w:rsidR="00C77234" w:rsidRDefault="009E3E96">
            <w:pPr>
              <w:pStyle w:val="TableParagraph"/>
              <w:spacing w:line="219" w:lineRule="exact"/>
              <w:ind w:lef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42" w:type="dxa"/>
          </w:tcPr>
          <w:p w:rsidR="00C77234" w:rsidRDefault="009E3E96">
            <w:pPr>
              <w:pStyle w:val="TableParagraph"/>
              <w:spacing w:line="219" w:lineRule="exact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0" w:type="dxa"/>
          </w:tcPr>
          <w:p w:rsidR="00C77234" w:rsidRDefault="009E3E96">
            <w:pPr>
              <w:pStyle w:val="TableParagraph"/>
              <w:spacing w:line="219" w:lineRule="exact"/>
              <w:ind w:left="64" w:right="5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411" w:type="dxa"/>
          </w:tcPr>
          <w:p w:rsidR="00C77234" w:rsidRDefault="009E3E96">
            <w:pPr>
              <w:pStyle w:val="TableParagraph"/>
              <w:spacing w:line="219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9" w:type="dxa"/>
          </w:tcPr>
          <w:p w:rsidR="00C77234" w:rsidRDefault="009E3E96">
            <w:pPr>
              <w:pStyle w:val="TableParagraph"/>
              <w:spacing w:line="219" w:lineRule="exact"/>
              <w:ind w:left="1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36" w:type="dxa"/>
          </w:tcPr>
          <w:p w:rsidR="00C77234" w:rsidRDefault="009E3E96">
            <w:pPr>
              <w:pStyle w:val="TableParagraph"/>
              <w:spacing w:line="219" w:lineRule="exact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68" w:type="dxa"/>
          </w:tcPr>
          <w:p w:rsidR="00C77234" w:rsidRDefault="009E3E96">
            <w:pPr>
              <w:pStyle w:val="TableParagraph"/>
              <w:spacing w:line="219" w:lineRule="exact"/>
              <w:ind w:left="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704" w:type="dxa"/>
          </w:tcPr>
          <w:p w:rsidR="00C77234" w:rsidRDefault="009E3E96">
            <w:pPr>
              <w:pStyle w:val="TableParagraph"/>
              <w:spacing w:line="219" w:lineRule="exact"/>
              <w:ind w:left="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97" w:type="dxa"/>
          </w:tcPr>
          <w:p w:rsidR="00C77234" w:rsidRDefault="009E3E96">
            <w:pPr>
              <w:pStyle w:val="TableParagraph"/>
              <w:spacing w:line="219" w:lineRule="exact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595" w:type="dxa"/>
          </w:tcPr>
          <w:p w:rsidR="00C77234" w:rsidRDefault="009E3E96">
            <w:pPr>
              <w:pStyle w:val="TableParagraph"/>
              <w:spacing w:line="219" w:lineRule="exact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C77234">
        <w:trPr>
          <w:trHeight w:val="239"/>
        </w:trPr>
        <w:tc>
          <w:tcPr>
            <w:tcW w:w="426" w:type="dxa"/>
            <w:tcBorders>
              <w:bottom w:val="nil"/>
            </w:tcBorders>
          </w:tcPr>
          <w:p w:rsidR="00C77234" w:rsidRDefault="00C77234">
            <w:pPr>
              <w:pStyle w:val="TableParagraph"/>
              <w:rPr>
                <w:sz w:val="16"/>
              </w:rPr>
            </w:pPr>
          </w:p>
        </w:tc>
        <w:tc>
          <w:tcPr>
            <w:tcW w:w="2842" w:type="dxa"/>
            <w:tcBorders>
              <w:bottom w:val="nil"/>
            </w:tcBorders>
          </w:tcPr>
          <w:p w:rsidR="00C77234" w:rsidRDefault="00C77234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C77234" w:rsidRDefault="00C77234"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  <w:tcBorders>
              <w:bottom w:val="nil"/>
            </w:tcBorders>
          </w:tcPr>
          <w:p w:rsidR="00C77234" w:rsidRDefault="00C77234">
            <w:pPr>
              <w:pStyle w:val="TableParagraph"/>
              <w:rPr>
                <w:sz w:val="16"/>
              </w:rPr>
            </w:pPr>
          </w:p>
        </w:tc>
        <w:tc>
          <w:tcPr>
            <w:tcW w:w="1989" w:type="dxa"/>
            <w:tcBorders>
              <w:bottom w:val="nil"/>
            </w:tcBorders>
          </w:tcPr>
          <w:p w:rsidR="00C77234" w:rsidRDefault="00C77234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bottom w:val="nil"/>
            </w:tcBorders>
          </w:tcPr>
          <w:p w:rsidR="00C77234" w:rsidRDefault="00C77234">
            <w:pPr>
              <w:pStyle w:val="TableParagraph"/>
              <w:rPr>
                <w:sz w:val="16"/>
              </w:rPr>
            </w:pPr>
          </w:p>
        </w:tc>
        <w:tc>
          <w:tcPr>
            <w:tcW w:w="1568" w:type="dxa"/>
            <w:tcBorders>
              <w:bottom w:val="nil"/>
            </w:tcBorders>
          </w:tcPr>
          <w:p w:rsidR="00C77234" w:rsidRDefault="00C77234">
            <w:pPr>
              <w:pStyle w:val="TableParagraph"/>
              <w:rPr>
                <w:sz w:val="16"/>
              </w:rPr>
            </w:pPr>
          </w:p>
        </w:tc>
        <w:tc>
          <w:tcPr>
            <w:tcW w:w="1704" w:type="dxa"/>
            <w:tcBorders>
              <w:bottom w:val="nil"/>
            </w:tcBorders>
          </w:tcPr>
          <w:p w:rsidR="00C77234" w:rsidRDefault="00C77234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  <w:tcBorders>
              <w:bottom w:val="nil"/>
            </w:tcBorders>
          </w:tcPr>
          <w:p w:rsidR="00C77234" w:rsidRDefault="00C77234">
            <w:pPr>
              <w:pStyle w:val="TableParagraph"/>
              <w:rPr>
                <w:sz w:val="16"/>
              </w:rPr>
            </w:pPr>
          </w:p>
        </w:tc>
        <w:tc>
          <w:tcPr>
            <w:tcW w:w="1595" w:type="dxa"/>
            <w:tcBorders>
              <w:bottom w:val="nil"/>
            </w:tcBorders>
          </w:tcPr>
          <w:p w:rsidR="00C77234" w:rsidRDefault="00C77234">
            <w:pPr>
              <w:pStyle w:val="TableParagraph"/>
              <w:rPr>
                <w:sz w:val="16"/>
              </w:rPr>
            </w:pPr>
          </w:p>
        </w:tc>
      </w:tr>
    </w:tbl>
    <w:p w:rsidR="00C77234" w:rsidRDefault="009E3E96">
      <w:pPr>
        <w:pStyle w:val="a3"/>
        <w:spacing w:before="3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215526</wp:posOffset>
                </wp:positionH>
                <wp:positionV relativeFrom="paragraph">
                  <wp:posOffset>182421</wp:posOffset>
                </wp:positionV>
                <wp:extent cx="1905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4992" y="0"/>
                              </a:lnTo>
                            </a:path>
                          </a:pathLst>
                        </a:custGeom>
                        <a:ln w="50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6D94E6" id="Graphic 2" o:spid="_x0000_s1026" style="position:absolute;margin-left:16.95pt;margin-top:14.35pt;width:15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jXVJQIAAH8EAAAOAAAAZHJzL2Uyb0RvYy54bWysVMFu2zAMvQ/YPwi6L3aCdVuMOMXQoMWA&#10;oivQDDsrshwLk0WNUmLn70fJdpJ2t2E+CJT4RPLxUV7d9q1hR4Vegy35fJZzpqyEStt9yX9s7z98&#10;4cwHYSthwKqSn5Tnt+v371adK9QCGjCVQkZBrC86V/ImBFdkmZeNaoWfgVOWnDVgKwJtcZ9VKDqK&#10;3ppskeefsg6wcghSeU+nm8HJ1yl+XSsZvte1V4GZklNtIa2Y1l1cs/VKFHsUrtFyLEP8QxWt0JaS&#10;nkNtRBDsgPqvUK2WCB7qMJPQZlDXWqrEgdjM8zdsXhrhVOJCzfHu3Cb//8LKp+MzMl2VfMGZFS1J&#10;9DB2YxGb0zlfEObFPWOk590jyF+eHNkrT9z4EdPX2EYskWN96vTp3GnVBybpcL7Mb/KcBJHkmy8+&#10;JyEyUUx35cGHBwUpjjg++jDoVE2WaCZL9nYykdSOOpukc+CMdEbOSOfdoLMTId6LxUWTdZdC4lkL&#10;R7WF5A1vKqfSLl5jr1FE5eNySd2bWBJ2QJAR01CvBiOlJvuanLGxipt8mafx8WB0da+NiVV43O/u&#10;DLKjiMObvsiDIryCOfRhI3wz4JJrhBk76jRIE0XaQXUiwTvSuOT+90Gg4sx8szRS8XlMBk7GbjIw&#10;mDtIjyg1iHJu+58CHYvpSx5I2SeYBlYUk2iR+hkbb1r4eghQ66homqGhonFDU54Iji8yPqPrfUJd&#10;/hvrPwAAAP//AwBQSwMEFAAGAAgAAAAhAA9HiovdAAAACAEAAA8AAABkcnMvZG93bnJldi54bWxM&#10;j8FOwzAQRO9I/QdrkbhRp40EbYhTVRUIBOqhIeLsxEsSEa+D7abm73G50OPOjGbf5JugBzahdb0h&#10;AYt5AgypMaqnVkD1/nS7Aua8JCUHQyjgBx1sitlVLjNlTnTAqfQtiyXkMimg837MOHdNh1q6uRmR&#10;ovdprJY+nrblyspTLNcDXybJHdeyp/ihkyPuOmy+yqMW8Dr5xZt73D1X4aPWoXzZf9vKC3FzHbYP&#10;wDwG/x+GM35EhyIy1eZIyrFBQJquY1LAcnUPLPrpn1CfhTXwIueXA4pfAAAA//8DAFBLAQItABQA&#10;BgAIAAAAIQC2gziS/gAAAOEBAAATAAAAAAAAAAAAAAAAAAAAAABbQ29udGVudF9UeXBlc10ueG1s&#10;UEsBAi0AFAAGAAgAAAAhADj9If/WAAAAlAEAAAsAAAAAAAAAAAAAAAAALwEAAF9yZWxzLy5yZWxz&#10;UEsBAi0AFAAGAAgAAAAhAPfqNdUlAgAAfwQAAA4AAAAAAAAAAAAAAAAALgIAAGRycy9lMm9Eb2Mu&#10;eG1sUEsBAi0AFAAGAAgAAAAhAA9HiovdAAAACAEAAA8AAAAAAAAAAAAAAAAAfwQAAGRycy9kb3du&#10;cmV2LnhtbFBLBQYAAAAABAAEAPMAAACJBQAAAAA=&#10;" path="m,l1904992,e" filled="f" strokeweight=".14139mm">
                <v:path arrowok="t"/>
                <w10:wrap type="topAndBottom" anchorx="page"/>
              </v:shape>
            </w:pict>
          </mc:Fallback>
        </mc:AlternateContent>
      </w:r>
    </w:p>
    <w:p w:rsidR="00C77234" w:rsidRDefault="009E3E96">
      <w:pPr>
        <w:pStyle w:val="a3"/>
        <w:spacing w:line="232" w:lineRule="auto"/>
        <w:ind w:left="139" w:right="129" w:firstLine="567"/>
        <w:jc w:val="both"/>
      </w:pPr>
      <w:r>
        <w:rPr>
          <w:vertAlign w:val="superscript"/>
        </w:rPr>
        <w:t>1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указанные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запросе</w:t>
      </w:r>
      <w:r>
        <w:rPr>
          <w:spacing w:val="-2"/>
        </w:rPr>
        <w:t xml:space="preserve"> </w:t>
      </w:r>
      <w:r>
        <w:t>налогового</w:t>
      </w:r>
      <w:r>
        <w:rPr>
          <w:spacing w:val="-2"/>
        </w:rPr>
        <w:t xml:space="preserve"> </w:t>
      </w:r>
      <w:r>
        <w:t>органа,</w:t>
      </w:r>
      <w:r>
        <w:rPr>
          <w:spacing w:val="-2"/>
        </w:rPr>
        <w:t xml:space="preserve"> </w:t>
      </w:r>
      <w:r>
        <w:t>содержатся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наименованиях или</w:t>
      </w:r>
      <w:r>
        <w:rPr>
          <w:spacing w:val="-2"/>
        </w:rPr>
        <w:t xml:space="preserve"> </w:t>
      </w:r>
      <w:r>
        <w:t>фамилиях,</w:t>
      </w:r>
      <w:r>
        <w:rPr>
          <w:spacing w:val="-1"/>
        </w:rPr>
        <w:t xml:space="preserve"> </w:t>
      </w:r>
      <w:r>
        <w:t>именах,</w:t>
      </w:r>
      <w:r>
        <w:rPr>
          <w:spacing w:val="-1"/>
        </w:rPr>
        <w:t xml:space="preserve"> </w:t>
      </w:r>
      <w:r>
        <w:t>отчествах</w:t>
      </w:r>
      <w:r>
        <w:rPr>
          <w:spacing w:val="-1"/>
        </w:rPr>
        <w:t xml:space="preserve"> </w:t>
      </w:r>
      <w:r>
        <w:t>(если</w:t>
      </w:r>
      <w:r>
        <w:rPr>
          <w:spacing w:val="-1"/>
        </w:rPr>
        <w:t xml:space="preserve"> </w:t>
      </w:r>
      <w:r>
        <w:t>таковые</w:t>
      </w:r>
      <w:r>
        <w:rPr>
          <w:spacing w:val="-2"/>
        </w:rPr>
        <w:t xml:space="preserve"> </w:t>
      </w:r>
      <w:r>
        <w:t>имеются)</w:t>
      </w:r>
      <w:r>
        <w:rPr>
          <w:spacing w:val="-2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иностранных лиц, указываются наименование каждого такого иностранного лица и</w:t>
      </w:r>
      <w:r>
        <w:rPr>
          <w:spacing w:val="-2"/>
        </w:rPr>
        <w:t xml:space="preserve"> </w:t>
      </w:r>
      <w:r>
        <w:t>суммы денежных средств, электронных денег, перечисленных от</w:t>
      </w:r>
      <w:r>
        <w:rPr>
          <w:spacing w:val="-1"/>
        </w:rPr>
        <w:t xml:space="preserve"> </w:t>
      </w:r>
      <w:r>
        <w:t>покупателей услуг в</w:t>
      </w:r>
      <w:r>
        <w:rPr>
          <w:spacing w:val="-2"/>
        </w:rPr>
        <w:t xml:space="preserve"> </w:t>
      </w:r>
      <w:r>
        <w:t>электронной форме Республики Беларусь, покупателей товаров Республики Беларусь каждому из</w:t>
      </w:r>
      <w:r>
        <w:rPr>
          <w:spacing w:val="-3"/>
        </w:rPr>
        <w:t xml:space="preserve"> </w:t>
      </w:r>
      <w:r>
        <w:t>них (пост</w:t>
      </w:r>
      <w:r>
        <w:t>упивших покупателям услуг в</w:t>
      </w:r>
      <w:r>
        <w:rPr>
          <w:spacing w:val="-2"/>
        </w:rPr>
        <w:t xml:space="preserve"> </w:t>
      </w:r>
      <w:r>
        <w:t>электронной форме Республики Беларусь, покупателям товаров Республики Беларусь от каждого из них).</w:t>
      </w:r>
    </w:p>
    <w:p w:rsidR="00C77234" w:rsidRDefault="009E3E96">
      <w:pPr>
        <w:pStyle w:val="a3"/>
        <w:spacing w:line="223" w:lineRule="exact"/>
        <w:ind w:left="707"/>
        <w:jc w:val="both"/>
      </w:pPr>
      <w:r>
        <w:rPr>
          <w:vertAlign w:val="superscript"/>
        </w:rPr>
        <w:t>2</w:t>
      </w:r>
      <w:r>
        <w:rPr>
          <w:spacing w:val="-5"/>
        </w:rPr>
        <w:t xml:space="preserve"> </w:t>
      </w:r>
      <w:r>
        <w:t>Указывается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валюте</w:t>
      </w:r>
      <w:r>
        <w:rPr>
          <w:spacing w:val="-5"/>
        </w:rPr>
        <w:t xml:space="preserve"> </w:t>
      </w:r>
      <w:r>
        <w:t>расчетов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платежной</w:t>
      </w:r>
      <w:r>
        <w:rPr>
          <w:spacing w:val="-5"/>
        </w:rPr>
        <w:t xml:space="preserve"> </w:t>
      </w:r>
      <w:r>
        <w:t>системой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иной</w:t>
      </w:r>
      <w:r>
        <w:rPr>
          <w:spacing w:val="-5"/>
        </w:rPr>
        <w:t xml:space="preserve"> </w:t>
      </w:r>
      <w:r>
        <w:rPr>
          <w:spacing w:val="-2"/>
        </w:rPr>
        <w:t>валюте.</w:t>
      </w:r>
    </w:p>
    <w:p w:rsidR="00C77234" w:rsidRDefault="009E3E96">
      <w:pPr>
        <w:pStyle w:val="a3"/>
        <w:spacing w:before="1" w:line="232" w:lineRule="auto"/>
        <w:ind w:left="139" w:right="130" w:firstLine="567"/>
        <w:jc w:val="both"/>
      </w:pPr>
      <w:r>
        <w:rPr>
          <w:vertAlign w:val="superscript"/>
        </w:rPr>
        <w:t>3</w:t>
      </w:r>
      <w:r>
        <w:rPr>
          <w:spacing w:val="-1"/>
        </w:rPr>
        <w:t xml:space="preserve"> </w:t>
      </w:r>
      <w:r>
        <w:t>Указывается цифровой код валюты согласно общегосударствен</w:t>
      </w:r>
      <w:r>
        <w:t>ному классификатору Республики Беларусь ОКРБ 016-99 «Валюты», утвержденному постановлением Государственного комитета по стандартизации, метрологии и сертификации Республики Беларусь от 16 июня 1999 г. № 8.</w:t>
      </w:r>
    </w:p>
    <w:p w:rsidR="00C77234" w:rsidRDefault="00C77234">
      <w:pPr>
        <w:spacing w:before="129"/>
        <w:ind w:left="9" w:right="3"/>
        <w:jc w:val="center"/>
        <w:rPr>
          <w:sz w:val="24"/>
        </w:rPr>
      </w:pPr>
      <w:bookmarkStart w:id="0" w:name="_GoBack"/>
      <w:bookmarkEnd w:id="0"/>
    </w:p>
    <w:sectPr w:rsidR="00C77234">
      <w:type w:val="continuous"/>
      <w:pgSz w:w="16840" w:h="11910" w:orient="landscape"/>
      <w:pgMar w:top="640" w:right="16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77234"/>
    <w:rsid w:val="009E3E96"/>
    <w:rsid w:val="00C7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B60F04-17E3-4A8D-82BD-08AAFF062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9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Marinka</cp:lastModifiedBy>
  <cp:revision>2</cp:revision>
  <dcterms:created xsi:type="dcterms:W3CDTF">2025-04-09T22:27:00Z</dcterms:created>
  <dcterms:modified xsi:type="dcterms:W3CDTF">2025-04-09T22:29:00Z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2025-04-09T00:00:00Z</vt:filetime>
  </property>
  <property fmtid="{D5CDD505-2E9C-101B-9397-08002B2CF9AE}" pid="3" name="Producer">
    <vt:lpwstr>Pdftools SDK</vt:lpwstr>
  </property>
</Properties>
</file>